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86  от 12.03.2025</w:t>
      </w:r>
    </w:p>
    <w:p>
      <w:pPr>
        <w:ind w:right="205"/>
        <w:spacing w:line="231" w:lineRule="auto"/>
        <w:widowControl w:val="off"/>
        <w:rPr>
          <w:rFonts w:ascii="Times New Roman" w:hAnsi="Times New Roman" w:cs="Times New Roman"/>
          <w:b/>
          <w:color w:val="0070C0"/>
          <w:szCs w:val="24"/>
        </w:rPr>
      </w:pPr>
      <w:r/>
      <w:bookmarkStart w:id="0" w:name="_page_71_0"/>
      <w:r>
        <w:rPr>
          <w:rFonts w:cs="Times New Roman"/>
          <w:sz w:val="24"/>
          <w:szCs w:val="24"/>
          <w:lang w:val="en-US" w:eastAsia="en-US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540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11430</wp:posOffset>
                </wp:positionV>
                <wp:extent cx="962025" cy="1027430"/>
                <wp:effectExtent l="0" t="0" r="9525" b="1270"/>
                <wp:wrapThrough wrapText="bothSides">
                  <wp:wrapPolygon edited="1">
                    <wp:start x="6842" y="0"/>
                    <wp:lineTo x="4277" y="1201"/>
                    <wp:lineTo x="0" y="5206"/>
                    <wp:lineTo x="0" y="17622"/>
                    <wp:lineTo x="2566" y="19224"/>
                    <wp:lineTo x="4277" y="21226"/>
                    <wp:lineTo x="6842" y="21226"/>
                    <wp:lineTo x="14543" y="21226"/>
                    <wp:lineTo x="17109" y="21226"/>
                    <wp:lineTo x="18820" y="19224"/>
                    <wp:lineTo x="21386" y="17622"/>
                    <wp:lineTo x="21386" y="5206"/>
                    <wp:lineTo x="17109" y="1201"/>
                    <wp:lineTo x="14543" y="0"/>
                    <wp:lineTo x="6842" y="0"/>
                  </wp:wrapPolygon>
                </wp:wrapThrough>
                <wp:docPr id="1" name="Рисунок 3" descr="Описание: 800px-Emblem_of_Kazakhstan_3d.p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800px-Emblem_of_Kazakhstan_3d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962025" cy="1027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65408;o:allowoverlap:true;o:allowincell:true;mso-position-horizontal-relative:margin;mso-position-horizontal:center;mso-position-vertical-relative:text;margin-top:0.9pt;mso-position-vertical:absolute;width:75.8pt;height:80.9pt;" wrapcoords="31676 0 19801 5560 0 24102 0 81583 11880 89000 19801 98269 31676 98269 67329 98269 79208 98269 87130 89000 99009 81583 99009 24102 79208 5560 67329 0 31676 0" stroked="f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ind w:left="245" w:right="205"/>
        <w:jc w:val="center"/>
        <w:spacing w:line="231" w:lineRule="auto"/>
        <w:widowControl w:val="off"/>
        <w:rPr>
          <w:rFonts w:ascii="Times New Roman" w:hAnsi="Times New Roman" w:cs="Times New Roman"/>
          <w:b/>
          <w:color w:val="0069B8"/>
          <w:szCs w:val="24"/>
        </w:rPr>
      </w:pPr>
      <w:r>
        <w:rPr>
          <w:rFonts w:ascii="Times New Roman" w:hAnsi="Times New Roman" w:cs="Times New Roman"/>
          <w:b/>
          <w:color w:val="0069B8"/>
          <w:szCs w:val="24"/>
        </w:rPr>
        <w:t xml:space="preserve">«Қ</w:t>
      </w:r>
      <w:r>
        <w:rPr>
          <w:rFonts w:ascii="Times New Roman" w:hAnsi="Times New Roman" w:cs="Times New Roman"/>
          <w:b/>
          <w:color w:val="0069B8"/>
          <w:spacing w:val="-5"/>
          <w:szCs w:val="24"/>
        </w:rPr>
        <w:t xml:space="preserve">А</w:t>
      </w:r>
      <w:r>
        <w:rPr>
          <w:rFonts w:ascii="Times New Roman" w:hAnsi="Times New Roman" w:cs="Times New Roman"/>
          <w:b/>
          <w:color w:val="0069B8"/>
          <w:szCs w:val="24"/>
        </w:rPr>
        <w:t xml:space="preserve">ЗАҚС</w:t>
      </w:r>
      <w:r>
        <w:rPr>
          <w:rFonts w:ascii="Times New Roman" w:hAnsi="Times New Roman" w:cs="Times New Roman"/>
          <w:b/>
          <w:color w:val="0069B8"/>
          <w:spacing w:val="-11"/>
          <w:szCs w:val="24"/>
        </w:rPr>
        <w:t xml:space="preserve">Т</w:t>
      </w:r>
      <w:r>
        <w:rPr>
          <w:rFonts w:ascii="Times New Roman" w:hAnsi="Times New Roman" w:cs="Times New Roman"/>
          <w:b/>
          <w:color w:val="0069B8"/>
          <w:szCs w:val="24"/>
        </w:rPr>
        <w:t xml:space="preserve">АН РЕСПУ</w:t>
      </w:r>
      <w:r>
        <w:rPr>
          <w:rFonts w:ascii="Times New Roman" w:hAnsi="Times New Roman" w:cs="Times New Roman"/>
          <w:b/>
          <w:color w:val="0069B8"/>
          <w:spacing w:val="-4"/>
          <w:szCs w:val="24"/>
        </w:rPr>
        <w:t xml:space="preserve">Б</w:t>
      </w:r>
      <w:r>
        <w:rPr>
          <w:rFonts w:ascii="Times New Roman" w:hAnsi="Times New Roman" w:cs="Times New Roman"/>
          <w:b/>
          <w:color w:val="0069B8"/>
          <w:szCs w:val="24"/>
        </w:rPr>
        <w:t xml:space="preserve">ЛИК</w:t>
      </w:r>
      <w:r>
        <w:rPr>
          <w:rFonts w:ascii="Times New Roman" w:hAnsi="Times New Roman" w:cs="Times New Roman"/>
          <w:b/>
          <w:color w:val="0069B8"/>
          <w:spacing w:val="-10"/>
          <w:szCs w:val="24"/>
        </w:rPr>
        <w:t xml:space="preserve">А</w:t>
      </w:r>
      <w:r>
        <w:rPr>
          <w:rFonts w:ascii="Times New Roman" w:hAnsi="Times New Roman" w:cs="Times New Roman"/>
          <w:b/>
          <w:color w:val="0069B8"/>
          <w:szCs w:val="24"/>
        </w:rPr>
        <w:t xml:space="preserve">СЫ ӨНЕРКƏСІП ЖƏНЕ ҚҰРЫЛЫС МИНИСТ</w:t>
      </w:r>
      <w:r>
        <w:rPr>
          <w:rFonts w:ascii="Times New Roman" w:hAnsi="Times New Roman" w:cs="Times New Roman"/>
          <w:b/>
          <w:color w:val="0069B8"/>
          <w:spacing w:val="-31"/>
          <w:szCs w:val="24"/>
        </w:rPr>
        <w:t xml:space="preserve">Р</w:t>
      </w:r>
      <w:r>
        <w:rPr>
          <w:rFonts w:ascii="Times New Roman" w:hAnsi="Times New Roman" w:cs="Times New Roman"/>
          <w:b/>
          <w:color w:val="0069B8"/>
          <w:szCs w:val="24"/>
        </w:rPr>
        <w:t xml:space="preserve">ЛІГІ» МЕМЛЕКЕТТІК МЕКЕМЕСІ</w:t>
      </w:r>
      <w:r/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after="54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</w:r>
      <w:r/>
    </w:p>
    <w:p>
      <w:pPr>
        <w:ind w:right="-20"/>
        <w:jc w:val="center"/>
        <w:spacing w:line="240" w:lineRule="auto"/>
        <w:widowControl w:val="off"/>
        <w:rPr>
          <w:rFonts w:ascii="Times New Roman" w:hAnsi="Times New Roman" w:cs="Times New Roman"/>
          <w:b/>
          <w:color w:val="0069B8"/>
          <w:sz w:val="32"/>
          <w:szCs w:val="24"/>
        </w:rPr>
      </w:pPr>
      <w:r>
        <w:rPr>
          <w:rFonts w:ascii="Times New Roman" w:hAnsi="Times New Roman" w:cs="Times New Roman"/>
          <w:b/>
          <w:color w:val="0069B8"/>
          <w:sz w:val="32"/>
          <w:szCs w:val="24"/>
        </w:rPr>
        <w:t xml:space="preserve">БҰЙРЫҚ</w:t>
      </w:r>
      <w:r/>
    </w:p>
    <w:p>
      <w:pPr>
        <w:spacing w:after="54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</w:r>
      <w:r/>
    </w:p>
    <w:p>
      <w:pPr>
        <w:ind w:left="1418" w:right="61" w:hanging="1321"/>
        <w:spacing w:line="224" w:lineRule="auto"/>
        <w:widowControl w:val="off"/>
        <w:rPr>
          <w:rFonts w:ascii="Times New Roman" w:hAnsi="Times New Roman" w:cs="Times New Roman"/>
          <w:color w:val="0069B8"/>
          <w:sz w:val="18"/>
          <w:szCs w:val="24"/>
        </w:rPr>
      </w:pPr>
      <w:r>
        <w:rPr>
          <w:rFonts w:ascii="Arial" w:hAnsi="Arial" w:cs="Times New Roman"/>
          <w:color w:val="0070C0"/>
          <w:sz w:val="18"/>
          <w:szCs w:val="24"/>
        </w:rPr>
        <w:t xml:space="preserve">_____________________________</w:t>
      </w:r>
      <w:r>
        <w:rPr>
          <w:rFonts w:ascii="Arial" w:hAnsi="Arial" w:cs="Times New Roman"/>
          <w:color w:val="0070C0"/>
          <w:sz w:val="18"/>
          <w:szCs w:val="24"/>
        </w:rPr>
        <w:t xml:space="preserve">     </w:t>
      </w:r>
      <w:r>
        <w:rPr>
          <w:rFonts w:ascii="Times New Roman" w:hAnsi="Times New Roman" w:cs="Times New Roman"/>
          <w:color w:val="0069B8"/>
          <w:spacing w:val="-3"/>
          <w:sz w:val="18"/>
          <w:szCs w:val="24"/>
        </w:rPr>
        <w:t xml:space="preserve">А</w:t>
      </w:r>
      <w:r>
        <w:rPr>
          <w:rFonts w:ascii="Times New Roman" w:hAnsi="Times New Roman" w:cs="Times New Roman"/>
          <w:color w:val="0069B8"/>
          <w:sz w:val="18"/>
          <w:szCs w:val="24"/>
        </w:rPr>
        <w:t xml:space="preserve">стана қ</w:t>
      </w:r>
      <w:r>
        <w:rPr>
          <w:rFonts w:ascii="Times New Roman" w:hAnsi="Times New Roman" w:cs="Times New Roman"/>
          <w:color w:val="0069B8"/>
          <w:spacing w:val="1"/>
          <w:sz w:val="18"/>
          <w:szCs w:val="24"/>
        </w:rPr>
        <w:t xml:space="preserve">а</w:t>
      </w:r>
      <w:r>
        <w:rPr>
          <w:rFonts w:ascii="Times New Roman" w:hAnsi="Times New Roman" w:cs="Times New Roman"/>
          <w:color w:val="0069B8"/>
          <w:sz w:val="18"/>
          <w:szCs w:val="24"/>
        </w:rPr>
        <w:t xml:space="preserve">ласы</w:t>
      </w:r>
      <w:r/>
    </w:p>
    <w:p>
      <w:pPr>
        <w:ind w:right="-54"/>
        <w:jc w:val="center"/>
        <w:spacing w:line="231" w:lineRule="auto"/>
        <w:widowControl w:val="off"/>
        <w:rPr>
          <w:rFonts w:cs="Times New Roman"/>
          <w:color w:val="0069B8"/>
          <w:sz w:val="20"/>
        </w:rPr>
      </w:pPr>
      <w:r>
        <w:rPr>
          <w:rFonts w:cs="Times New Roman"/>
          <w:color w:val="0069B8"/>
          <w:szCs w:val="24"/>
        </w:rPr>
        <w:br w:type="column"/>
      </w:r>
      <w:r/>
    </w:p>
    <w:p>
      <w:pPr>
        <w:ind w:right="-54"/>
        <w:jc w:val="center"/>
        <w:spacing w:line="231" w:lineRule="auto"/>
        <w:widowControl w:val="off"/>
        <w:rPr>
          <w:rFonts w:ascii="Times New Roman" w:hAnsi="Times New Roman" w:cs="Times New Roman"/>
          <w:b/>
          <w:color w:val="0070C0"/>
          <w:szCs w:val="24"/>
        </w:rPr>
      </w:pPr>
      <w:r>
        <w:rPr>
          <w:rFonts w:ascii="Times New Roman" w:hAnsi="Times New Roman" w:cs="Times New Roman"/>
          <w:b/>
          <w:color w:val="0069B8"/>
          <w:spacing w:val="-4"/>
          <w:szCs w:val="24"/>
        </w:rPr>
        <w:t xml:space="preserve">Г</w:t>
      </w:r>
      <w:r>
        <w:rPr>
          <w:rFonts w:ascii="Times New Roman" w:hAnsi="Times New Roman" w:cs="Times New Roman"/>
          <w:b/>
          <w:color w:val="0069B8"/>
          <w:spacing w:val="1"/>
          <w:szCs w:val="24"/>
        </w:rPr>
        <w:t xml:space="preserve">О</w:t>
      </w:r>
      <w:r>
        <w:rPr>
          <w:rFonts w:ascii="Times New Roman" w:hAnsi="Times New Roman" w:cs="Times New Roman"/>
          <w:b/>
          <w:color w:val="0069B8"/>
          <w:spacing w:val="-1"/>
          <w:szCs w:val="24"/>
        </w:rPr>
        <w:t xml:space="preserve">С</w:t>
      </w:r>
      <w:r>
        <w:rPr>
          <w:rFonts w:ascii="Times New Roman" w:hAnsi="Times New Roman" w:cs="Times New Roman"/>
          <w:b/>
          <w:color w:val="0069B8"/>
          <w:spacing w:val="-22"/>
          <w:szCs w:val="24"/>
        </w:rPr>
        <w:t xml:space="preserve">У</w:t>
      </w:r>
      <w:r>
        <w:rPr>
          <w:rFonts w:ascii="Times New Roman" w:hAnsi="Times New Roman" w:cs="Times New Roman"/>
          <w:b/>
          <w:color w:val="0069B8"/>
          <w:szCs w:val="24"/>
        </w:rPr>
        <w:t xml:space="preserve">ДА</w:t>
      </w:r>
      <w:r>
        <w:rPr>
          <w:rFonts w:ascii="Times New Roman" w:hAnsi="Times New Roman" w:cs="Times New Roman"/>
          <w:b/>
          <w:color w:val="0069B8"/>
          <w:spacing w:val="1"/>
          <w:szCs w:val="24"/>
        </w:rPr>
        <w:t xml:space="preserve">Р</w:t>
      </w:r>
      <w:r>
        <w:rPr>
          <w:rFonts w:ascii="Times New Roman" w:hAnsi="Times New Roman" w:cs="Times New Roman"/>
          <w:b/>
          <w:color w:val="0069B8"/>
          <w:szCs w:val="24"/>
        </w:rPr>
        <w:t xml:space="preserve">СТВЕННОЕ УЧРЕЖДЕНИЕ «МИНИСТЕ</w:t>
      </w:r>
      <w:r>
        <w:rPr>
          <w:rFonts w:ascii="Times New Roman" w:hAnsi="Times New Roman" w:cs="Times New Roman"/>
          <w:b/>
          <w:color w:val="0069B8"/>
          <w:spacing w:val="2"/>
          <w:szCs w:val="24"/>
        </w:rPr>
        <w:t xml:space="preserve">Р</w:t>
      </w:r>
      <w:r>
        <w:rPr>
          <w:rFonts w:ascii="Times New Roman" w:hAnsi="Times New Roman" w:cs="Times New Roman"/>
          <w:b/>
          <w:color w:val="0069B8"/>
          <w:szCs w:val="24"/>
        </w:rPr>
        <w:t xml:space="preserve">СТВО ПРОМЫШЛЕНН</w:t>
      </w:r>
      <w:r>
        <w:rPr>
          <w:rFonts w:ascii="Times New Roman" w:hAnsi="Times New Roman" w:cs="Times New Roman"/>
          <w:b/>
          <w:color w:val="0069B8"/>
          <w:spacing w:val="1"/>
          <w:szCs w:val="24"/>
        </w:rPr>
        <w:t xml:space="preserve">О</w:t>
      </w:r>
      <w:r>
        <w:rPr>
          <w:rFonts w:ascii="Times New Roman" w:hAnsi="Times New Roman" w:cs="Times New Roman"/>
          <w:b/>
          <w:color w:val="0069B8"/>
          <w:szCs w:val="24"/>
        </w:rPr>
        <w:t xml:space="preserve">СТИ И СТ</w:t>
      </w:r>
      <w:r>
        <w:rPr>
          <w:rFonts w:ascii="Times New Roman" w:hAnsi="Times New Roman" w:cs="Times New Roman"/>
          <w:b/>
          <w:color w:val="0069B8"/>
          <w:spacing w:val="-1"/>
          <w:szCs w:val="24"/>
        </w:rPr>
        <w:t xml:space="preserve">Р</w:t>
      </w:r>
      <w:r>
        <w:rPr>
          <w:rFonts w:ascii="Times New Roman" w:hAnsi="Times New Roman" w:cs="Times New Roman"/>
          <w:b/>
          <w:color w:val="0069B8"/>
          <w:szCs w:val="24"/>
        </w:rPr>
        <w:t xml:space="preserve">ОИТ</w:t>
      </w:r>
      <w:r>
        <w:rPr>
          <w:rFonts w:ascii="Times New Roman" w:hAnsi="Times New Roman" w:cs="Times New Roman"/>
          <w:b/>
          <w:color w:val="0069B8"/>
          <w:spacing w:val="-2"/>
          <w:szCs w:val="24"/>
        </w:rPr>
        <w:t xml:space="preserve">Е</w:t>
      </w:r>
      <w:r>
        <w:rPr>
          <w:rFonts w:ascii="Times New Roman" w:hAnsi="Times New Roman" w:cs="Times New Roman"/>
          <w:b/>
          <w:color w:val="0069B8"/>
          <w:szCs w:val="24"/>
        </w:rPr>
        <w:t xml:space="preserve">Л</w:t>
      </w:r>
      <w:r>
        <w:rPr>
          <w:rFonts w:ascii="Times New Roman" w:hAnsi="Times New Roman" w:cs="Times New Roman"/>
          <w:b/>
          <w:color w:val="0069B8"/>
          <w:spacing w:val="-5"/>
          <w:szCs w:val="24"/>
        </w:rPr>
        <w:t xml:space="preserve">Ь</w:t>
      </w:r>
      <w:r>
        <w:rPr>
          <w:rFonts w:ascii="Times New Roman" w:hAnsi="Times New Roman" w:cs="Times New Roman"/>
          <w:b/>
          <w:color w:val="0069B8"/>
          <w:szCs w:val="24"/>
        </w:rPr>
        <w:t xml:space="preserve">СТ</w:t>
      </w:r>
      <w:r>
        <w:rPr>
          <w:rFonts w:ascii="Times New Roman" w:hAnsi="Times New Roman" w:cs="Times New Roman"/>
          <w:b/>
          <w:color w:val="0069B8"/>
          <w:spacing w:val="-13"/>
          <w:szCs w:val="24"/>
        </w:rPr>
        <w:t xml:space="preserve">В</w:t>
      </w:r>
      <w:r>
        <w:rPr>
          <w:rFonts w:ascii="Times New Roman" w:hAnsi="Times New Roman" w:cs="Times New Roman"/>
          <w:b/>
          <w:color w:val="0069B8"/>
          <w:szCs w:val="24"/>
        </w:rPr>
        <w:t xml:space="preserve">А</w:t>
      </w:r>
      <w:r>
        <w:rPr>
          <w:rFonts w:ascii="Times New Roman" w:hAnsi="Times New Roman" w:cs="Times New Roman"/>
          <w:b/>
          <w:color w:val="0069B8"/>
          <w:spacing w:val="482"/>
          <w:szCs w:val="24"/>
        </w:rPr>
        <w:t xml:space="preserve"> </w:t>
      </w:r>
      <w:r>
        <w:rPr>
          <w:rFonts w:ascii="Times New Roman" w:hAnsi="Times New Roman" w:cs="Times New Roman"/>
          <w:b/>
          <w:color w:val="0069B8"/>
          <w:szCs w:val="24"/>
        </w:rPr>
        <w:t xml:space="preserve">РЕСПУ</w:t>
      </w:r>
      <w:r>
        <w:rPr>
          <w:rFonts w:ascii="Times New Roman" w:hAnsi="Times New Roman" w:cs="Times New Roman"/>
          <w:b/>
          <w:color w:val="0069B8"/>
          <w:spacing w:val="-4"/>
          <w:szCs w:val="24"/>
        </w:rPr>
        <w:t xml:space="preserve">Б</w:t>
      </w:r>
      <w:r>
        <w:rPr>
          <w:rFonts w:ascii="Times New Roman" w:hAnsi="Times New Roman" w:cs="Times New Roman"/>
          <w:b/>
          <w:color w:val="0069B8"/>
          <w:szCs w:val="24"/>
        </w:rPr>
        <w:t xml:space="preserve">ЛИКИ К</w:t>
      </w:r>
      <w:r>
        <w:rPr>
          <w:rFonts w:ascii="Times New Roman" w:hAnsi="Times New Roman" w:cs="Times New Roman"/>
          <w:b/>
          <w:color w:val="0069B8"/>
          <w:spacing w:val="-5"/>
          <w:szCs w:val="24"/>
        </w:rPr>
        <w:t xml:space="preserve">А</w:t>
      </w:r>
      <w:r>
        <w:rPr>
          <w:rFonts w:ascii="Times New Roman" w:hAnsi="Times New Roman" w:cs="Times New Roman"/>
          <w:b/>
          <w:color w:val="0069B8"/>
          <w:szCs w:val="24"/>
        </w:rPr>
        <w:t xml:space="preserve">ЗА</w:t>
      </w:r>
      <w:r>
        <w:rPr>
          <w:rFonts w:ascii="Times New Roman" w:hAnsi="Times New Roman" w:cs="Times New Roman"/>
          <w:b/>
          <w:color w:val="0069B8"/>
          <w:spacing w:val="-8"/>
          <w:szCs w:val="24"/>
        </w:rPr>
        <w:t xml:space="preserve">Х</w:t>
      </w:r>
      <w:r>
        <w:rPr>
          <w:rFonts w:ascii="Times New Roman" w:hAnsi="Times New Roman" w:cs="Times New Roman"/>
          <w:b/>
          <w:color w:val="0069B8"/>
          <w:szCs w:val="24"/>
        </w:rPr>
        <w:t xml:space="preserve">С</w:t>
      </w:r>
      <w:r>
        <w:rPr>
          <w:rFonts w:ascii="Times New Roman" w:hAnsi="Times New Roman" w:cs="Times New Roman"/>
          <w:b/>
          <w:color w:val="0069B8"/>
          <w:spacing w:val="-11"/>
          <w:szCs w:val="24"/>
        </w:rPr>
        <w:t xml:space="preserve">Т</w:t>
      </w:r>
      <w:r>
        <w:rPr>
          <w:rFonts w:ascii="Times New Roman" w:hAnsi="Times New Roman" w:cs="Times New Roman"/>
          <w:b/>
          <w:color w:val="0069B8"/>
          <w:szCs w:val="24"/>
        </w:rPr>
        <w:t xml:space="preserve">АН»</w:t>
      </w:r>
      <w:r/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after="53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</w:r>
      <w:r/>
    </w:p>
    <w:p>
      <w:pPr>
        <w:ind w:left="1326" w:right="-20"/>
        <w:spacing w:line="240" w:lineRule="auto"/>
        <w:widowControl w:val="off"/>
        <w:rPr>
          <w:rFonts w:ascii="Times New Roman" w:hAnsi="Times New Roman" w:cs="Times New Roman"/>
          <w:b/>
          <w:color w:val="0069B8"/>
          <w:sz w:val="32"/>
          <w:szCs w:val="24"/>
        </w:rPr>
      </w:pPr>
      <w:r>
        <w:rPr>
          <w:rFonts w:ascii="Times New Roman" w:hAnsi="Times New Roman" w:cs="Times New Roman"/>
          <w:b/>
          <w:color w:val="0069B8"/>
          <w:sz w:val="32"/>
          <w:szCs w:val="24"/>
        </w:rPr>
        <w:t xml:space="preserve">ПРИК</w:t>
      </w:r>
      <w:r>
        <w:rPr>
          <w:rFonts w:ascii="Times New Roman" w:hAnsi="Times New Roman" w:cs="Times New Roman"/>
          <w:b/>
          <w:color w:val="0069B8"/>
          <w:spacing w:val="-7"/>
          <w:sz w:val="32"/>
          <w:szCs w:val="24"/>
        </w:rPr>
        <w:t xml:space="preserve">А</w:t>
      </w:r>
      <w:r>
        <w:rPr>
          <w:rFonts w:ascii="Times New Roman" w:hAnsi="Times New Roman" w:cs="Times New Roman"/>
          <w:b/>
          <w:color w:val="0069B8"/>
          <w:sz w:val="32"/>
          <w:szCs w:val="24"/>
        </w:rPr>
        <w:t xml:space="preserve">З</w:t>
      </w:r>
      <w:r/>
    </w:p>
    <w:p>
      <w:pPr>
        <w:spacing w:after="53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</w:r>
      <w:r/>
    </w:p>
    <w:p>
      <w:pPr>
        <w:ind w:left="351" w:right="-20"/>
        <w:spacing w:line="199" w:lineRule="exact"/>
        <w:widowControl w:val="off"/>
        <w:rPr>
          <w:rFonts w:ascii="Arial" w:hAnsi="Arial" w:cs="Times New Roman"/>
          <w:color w:val="0070C0"/>
          <w:sz w:val="18"/>
          <w:szCs w:val="24"/>
        </w:rPr>
      </w:pPr>
      <w:r>
        <w:rPr>
          <w:rFonts w:ascii="Times New Roman" w:hAnsi="Times New Roman" w:cs="Times New Roman"/>
          <w:color w:val="0069B8"/>
          <w:spacing w:val="28"/>
          <w:position w:val="-3"/>
          <w:sz w:val="18"/>
          <w:szCs w:val="24"/>
        </w:rPr>
        <w:t xml:space="preserve">№</w:t>
      </w:r>
      <w:r>
        <w:rPr>
          <w:rFonts w:ascii="Arial" w:hAnsi="Arial" w:cs="Times New Roman"/>
          <w:color w:val="0070C0"/>
          <w:sz w:val="18"/>
          <w:szCs w:val="24"/>
        </w:rPr>
        <w:t xml:space="preserve">_____________________________</w:t>
      </w:r>
      <w:r/>
    </w:p>
    <w:p>
      <w:pPr>
        <w:ind w:left="1326" w:right="-20"/>
        <w:spacing w:line="240" w:lineRule="auto"/>
        <w:widowControl w:val="off"/>
        <w:rPr>
          <w:rFonts w:ascii="Times New Roman" w:hAnsi="Times New Roman" w:cs="Times New Roman"/>
          <w:b/>
          <w:color w:val="0069B8"/>
          <w:sz w:val="32"/>
          <w:szCs w:val="24"/>
        </w:rPr>
      </w:pPr>
      <w:r>
        <w:rPr>
          <w:rFonts w:ascii="Times New Roman" w:hAnsi="Times New Roman" w:cs="Times New Roman"/>
          <w:color w:val="0069B8"/>
          <w:spacing w:val="-4"/>
          <w:sz w:val="18"/>
          <w:szCs w:val="24"/>
        </w:rPr>
        <w:t xml:space="preserve">г</w:t>
      </w:r>
      <w:r>
        <w:rPr>
          <w:rFonts w:ascii="Times New Roman" w:hAnsi="Times New Roman" w:cs="Times New Roman"/>
          <w:color w:val="0069B8"/>
          <w:sz w:val="18"/>
          <w:szCs w:val="24"/>
        </w:rPr>
        <w:t xml:space="preserve">ор</w:t>
      </w:r>
      <w:r>
        <w:rPr>
          <w:rFonts w:ascii="Times New Roman" w:hAnsi="Times New Roman" w:cs="Times New Roman"/>
          <w:color w:val="0069B8"/>
          <w:spacing w:val="-5"/>
          <w:sz w:val="18"/>
          <w:szCs w:val="24"/>
        </w:rPr>
        <w:t xml:space="preserve">о</w:t>
      </w:r>
      <w:r>
        <w:rPr>
          <w:rFonts w:ascii="Times New Roman" w:hAnsi="Times New Roman" w:cs="Times New Roman"/>
          <w:color w:val="0069B8"/>
          <w:sz w:val="18"/>
          <w:szCs w:val="24"/>
        </w:rPr>
        <w:t xml:space="preserve">д </w:t>
      </w:r>
      <w:r>
        <w:rPr>
          <w:rFonts w:ascii="Times New Roman" w:hAnsi="Times New Roman" w:cs="Times New Roman"/>
          <w:color w:val="0069B8"/>
          <w:spacing w:val="-4"/>
          <w:sz w:val="18"/>
          <w:szCs w:val="24"/>
        </w:rPr>
        <w:t xml:space="preserve">А</w:t>
      </w:r>
      <w:r>
        <w:rPr>
          <w:rFonts w:ascii="Times New Roman" w:hAnsi="Times New Roman" w:cs="Times New Roman"/>
          <w:color w:val="0069B8"/>
          <w:sz w:val="18"/>
          <w:szCs w:val="24"/>
        </w:rPr>
        <w:t xml:space="preserve">с</w:t>
      </w:r>
      <w:r>
        <w:rPr>
          <w:rFonts w:ascii="Times New Roman" w:hAnsi="Times New Roman" w:cs="Times New Roman"/>
          <w:color w:val="0069B8"/>
          <w:spacing w:val="1"/>
          <w:sz w:val="18"/>
          <w:szCs w:val="24"/>
        </w:rPr>
        <w:t xml:space="preserve">т</w:t>
      </w:r>
      <w:r>
        <w:rPr>
          <w:rFonts w:ascii="Times New Roman" w:hAnsi="Times New Roman" w:cs="Times New Roman"/>
          <w:color w:val="0069B8"/>
          <w:sz w:val="18"/>
          <w:szCs w:val="24"/>
        </w:rPr>
        <w:t xml:space="preserve">ан</w:t>
      </w:r>
      <w:r>
        <w:rPr>
          <w:rFonts w:ascii="Times New Roman" w:hAnsi="Times New Roman" w:cs="Times New Roman"/>
          <w:color w:val="0069B8"/>
          <w:sz w:val="18"/>
          <w:szCs w:val="24"/>
          <w:lang w:val="kk-KZ"/>
        </w:rPr>
        <w:t xml:space="preserve">а</w:t>
      </w:r>
      <w:r/>
    </w:p>
    <w:p>
      <w:pPr>
        <w:rPr>
          <w:rFonts w:cs="Times New Roman"/>
          <w:szCs w:val="24"/>
        </w:rPr>
        <w:pBdr>
          <w:top w:val="single" w:color="auto" w:sz="4" w:space="1"/>
          <w:left w:val="single" w:color="auto" w:sz="4" w:space="1"/>
          <w:bottom w:val="single" w:color="auto" w:sz="4" w:space="1"/>
          <w:right w:val="single" w:color="auto" w:sz="4" w:space="1"/>
          <w:between w:val="single" w:color="auto" w:sz="4" w:space="1"/>
        </w:pBdr>
        <w:sectPr>
          <w:headerReference w:type="default" r:id="rId9"/>
          <w:footnotePr/>
          <w:endnotePr/>
          <w:type w:val="nextPage"/>
          <w:pgSz w:w="11905" w:h="16837" w:orient="portrait"/>
          <w:pgMar w:top="1418" w:right="851" w:bottom="1418" w:left="1418" w:header="0" w:footer="0" w:gutter="0"/>
          <w:pgNumType w:start="1"/>
          <w:cols w:num="2" w:sep="0" w:space="708" w:equalWidth="0">
            <w:col w:w="3703" w:space="2251"/>
            <w:col w:w="3681" w:space="0"/>
          </w:cols>
          <w:docGrid w:linePitch="360"/>
          <w:titlePg/>
          <w:footerReference w:type="default" r:id="rId997"/>
          <w:footerReference w:type="first" r:id="rId996"/>
        </w:sectPr>
      </w:pPr>
      <w:r>
        <w:rPr>
          <w:rFonts w:cs="Times New Roman"/>
          <w:szCs w:val="24"/>
        </w:rPr>
      </w:r>
      <w:bookmarkEnd w:id="0"/>
      <w:r/>
      <w:r/>
    </w:p>
    <w:p>
      <w:pPr>
        <w:pStyle w:val="858"/>
        <w:jc w:val="both"/>
        <w:rPr>
          <w:rFonts w:ascii="Times New Roman" w:hAnsi="Times New Roman" w:cs="Times New Roman"/>
          <w:b/>
          <w:bCs/>
          <w:color w:val="000000"/>
          <w:sz w:val="28"/>
          <w:szCs w:val="20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0"/>
          <w:lang w:val="kk-KZ"/>
        </w:rPr>
      </w:r>
      <w:r/>
    </w:p>
    <w:p>
      <w:pPr>
        <w:pStyle w:val="858"/>
        <w:jc w:val="both"/>
        <w:rPr>
          <w:rFonts w:ascii="Times New Roman" w:hAnsi="Times New Roman" w:cs="Times New Roman"/>
          <w:b/>
          <w:bCs/>
          <w:color w:val="000000"/>
          <w:sz w:val="28"/>
          <w:szCs w:val="20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0"/>
          <w:lang w:val="kk-KZ"/>
        </w:rPr>
      </w:r>
      <w:r/>
    </w:p>
    <w:p>
      <w:pPr>
        <w:pStyle w:val="858"/>
        <w:jc w:val="both"/>
        <w:rPr>
          <w:rFonts w:ascii="Times New Roman" w:hAnsi="Times New Roman" w:cs="Times New Roman" w:eastAsia="Calibri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 w:eastAsia="Calibri"/>
          <w:b/>
          <w:bCs/>
          <w:sz w:val="28"/>
          <w:szCs w:val="28"/>
          <w:lang w:val="kk-KZ"/>
        </w:rPr>
        <w:t xml:space="preserve">Қол қою құқығын беру,</w:t>
      </w:r>
      <w:r/>
    </w:p>
    <w:p>
      <w:pPr>
        <w:pStyle w:val="858"/>
        <w:jc w:val="both"/>
        <w:rPr>
          <w:rFonts w:ascii="Times New Roman" w:hAnsi="Times New Roman" w:cs="Times New Roman" w:eastAsia="Calibri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 w:eastAsia="Calibri"/>
          <w:b/>
          <w:bCs/>
          <w:sz w:val="28"/>
          <w:szCs w:val="28"/>
          <w:lang w:val="kk-KZ"/>
        </w:rPr>
        <w:t xml:space="preserve">сондай-ақ ведомствоаралық кеңестерде</w:t>
      </w:r>
      <w:r/>
    </w:p>
    <w:p>
      <w:pPr>
        <w:pStyle w:val="858"/>
        <w:jc w:val="both"/>
        <w:rPr>
          <w:rFonts w:ascii="Times New Roman" w:hAnsi="Times New Roman" w:cs="Times New Roman" w:eastAsia="Calibri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 w:eastAsia="Calibri"/>
          <w:b/>
          <w:bCs/>
          <w:sz w:val="28"/>
          <w:szCs w:val="28"/>
          <w:lang w:val="kk-KZ"/>
        </w:rPr>
        <w:t xml:space="preserve">мемлекеттік органның ұстанымдарын</w:t>
      </w:r>
      <w:r/>
    </w:p>
    <w:p>
      <w:pPr>
        <w:pStyle w:val="858"/>
        <w:jc w:val="both"/>
        <w:rPr>
          <w:rFonts w:ascii="Times New Roman" w:hAnsi="Times New Roman" w:cs="Times New Roman" w:eastAsia="Calibri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 w:eastAsia="Calibri"/>
          <w:b/>
          <w:bCs/>
          <w:sz w:val="28"/>
          <w:szCs w:val="28"/>
          <w:lang w:val="kk-KZ"/>
        </w:rPr>
        <w:t xml:space="preserve">білдіру және қатысу туралы</w:t>
      </w:r>
      <w:r/>
    </w:p>
    <w:p>
      <w:pPr>
        <w:pStyle w:val="858"/>
        <w:jc w:val="both"/>
        <w:rPr>
          <w:rFonts w:ascii="Times New Roman" w:hAnsi="Times New Roman" w:cs="Times New Roman" w:eastAsia="Calibri"/>
          <w:sz w:val="28"/>
          <w:szCs w:val="28"/>
          <w:lang w:val="kk-KZ"/>
        </w:rPr>
      </w:pPr>
      <w:r>
        <w:rPr>
          <w:rFonts w:ascii="Times New Roman" w:hAnsi="Times New Roman" w:cs="Times New Roman" w:eastAsia="Calibri"/>
          <w:sz w:val="28"/>
          <w:szCs w:val="28"/>
          <w:lang w:val="kk-KZ"/>
        </w:rPr>
      </w:r>
      <w:r/>
    </w:p>
    <w:p>
      <w:pPr>
        <w:pStyle w:val="858"/>
        <w:jc w:val="both"/>
        <w:rPr>
          <w:rFonts w:ascii="Times New Roman" w:hAnsi="Times New Roman" w:cs="Times New Roman" w:eastAsia="Calibri"/>
          <w:sz w:val="28"/>
          <w:szCs w:val="28"/>
          <w:lang w:val="kk-KZ"/>
        </w:rPr>
      </w:pPr>
      <w:r>
        <w:rPr>
          <w:rFonts w:ascii="Times New Roman" w:hAnsi="Times New Roman" w:cs="Times New Roman" w:eastAsia="Calibri"/>
          <w:sz w:val="28"/>
          <w:szCs w:val="28"/>
          <w:lang w:val="kk-KZ"/>
        </w:rPr>
      </w:r>
      <w:r/>
    </w:p>
    <w:p>
      <w:pPr>
        <w:pStyle w:val="858"/>
        <w:ind w:firstLine="708"/>
        <w:jc w:val="both"/>
        <w:rPr>
          <w:rFonts w:ascii="Times New Roman" w:hAnsi="Times New Roman" w:cs="Times New Roman" w:eastAsia="Calibri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 w:eastAsia="Calibri"/>
          <w:sz w:val="28"/>
          <w:szCs w:val="28"/>
          <w:lang w:val="kk-KZ"/>
        </w:rPr>
        <w:t xml:space="preserve">Қазақстан Республикасы Әкімшілік рәсімдік-процестік кодексінің</w:t>
      </w:r>
      <w:r>
        <w:rPr>
          <w:rFonts w:ascii="Times New Roman" w:hAnsi="Times New Roman" w:cs="Times New Roman" w:eastAsia="Calibri"/>
          <w:sz w:val="28"/>
          <w:szCs w:val="28"/>
          <w:lang w:val="kk-KZ"/>
        </w:rPr>
        <w:br/>
      </w:r>
      <w:r>
        <w:rPr>
          <w:rFonts w:ascii="Times New Roman" w:hAnsi="Times New Roman" w:cs="Times New Roman" w:eastAsia="Calibri"/>
          <w:sz w:val="28"/>
          <w:szCs w:val="28"/>
          <w:lang w:val="kk-KZ"/>
        </w:rPr>
        <w:t xml:space="preserve">44-бабының 3-</w:t>
      </w:r>
      <w:r>
        <w:rPr>
          <w:rFonts w:ascii="Times New Roman" w:hAnsi="Times New Roman" w:cs="Times New Roman" w:eastAsia="Calibri"/>
          <w:sz w:val="28"/>
          <w:szCs w:val="28"/>
          <w:lang w:val="kk-KZ"/>
        </w:rPr>
        <w:t xml:space="preserve">бөлігіне </w:t>
      </w:r>
      <w:r>
        <w:rPr>
          <w:rFonts w:ascii="Times New Roman" w:hAnsi="Times New Roman" w:cs="Times New Roman" w:eastAsia="Calibri"/>
          <w:sz w:val="28"/>
          <w:szCs w:val="28"/>
          <w:lang w:val="kk-KZ"/>
        </w:rPr>
        <w:t xml:space="preserve">сәйкес, «Мемлекеттік аппарат қызметін бюрократияландыру жөніндегі шаралар туралы» Республика Президентінің</w:t>
      </w:r>
      <w:r>
        <w:rPr>
          <w:rFonts w:ascii="Times New Roman" w:hAnsi="Times New Roman" w:cs="Times New Roman" w:eastAsia="Calibri"/>
          <w:sz w:val="28"/>
          <w:szCs w:val="28"/>
          <w:lang w:val="kk-KZ"/>
        </w:rPr>
        <w:br/>
      </w:r>
      <w:r>
        <w:rPr>
          <w:rFonts w:ascii="Times New Roman" w:hAnsi="Times New Roman" w:cs="Times New Roman" w:eastAsia="Calibri"/>
          <w:sz w:val="28"/>
          <w:szCs w:val="28"/>
          <w:lang w:val="kk-KZ"/>
        </w:rPr>
        <w:t xml:space="preserve">2022 жылғы 13 сәуірдегі № 872 Жарлығының 10-тармағының 1</w:t>
      </w:r>
      <w:r>
        <w:rPr>
          <w:rFonts w:ascii="Times New Roman" w:hAnsi="Times New Roman" w:cs="Times New Roman" w:eastAsia="Calibri"/>
          <w:sz w:val="28"/>
          <w:szCs w:val="28"/>
          <w:lang w:val="kk-KZ"/>
        </w:rPr>
        <w:t xml:space="preserve">) </w:t>
      </w:r>
      <w:r>
        <w:rPr>
          <w:rFonts w:ascii="Times New Roman" w:hAnsi="Times New Roman" w:cs="Times New Roman" w:eastAsia="Calibri"/>
          <w:sz w:val="28"/>
          <w:szCs w:val="28"/>
          <w:lang w:val="kk-KZ"/>
        </w:rPr>
        <w:t xml:space="preserve">тармақшасын орындау үшін, </w:t>
      </w:r>
      <w:r>
        <w:rPr>
          <w:rFonts w:ascii="Times New Roman" w:hAnsi="Times New Roman" w:cs="Times New Roman" w:eastAsia="Calibri"/>
          <w:b/>
          <w:bCs/>
          <w:sz w:val="28"/>
          <w:szCs w:val="28"/>
          <w:lang w:val="kk-KZ"/>
        </w:rPr>
        <w:t xml:space="preserve">БҰЙЫРАМЫН:</w:t>
      </w:r>
      <w:r/>
    </w:p>
    <w:p>
      <w:pPr>
        <w:pStyle w:val="858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Қазақстан Республикасы Өнеркәсіп және құрылыс министрлігінің құрылымдық бөлімшелерінің басшыларына (ведомстволардың, департаменттердің, дербес басқармалардың басшылары) мынадай құжаттарға:</w:t>
      </w:r>
      <w:r/>
    </w:p>
    <w:p>
      <w:pPr>
        <w:pStyle w:val="858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1) Қазақстан Республикасы Өнеркәсіп және құрылыс министрлігінің (бұдан әрі - Министрлік) депутаттық сауалдарға ұстанымын қамтитын хатт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арды қоспағанда, мемлекеттік органдардың сауалдарына жауап ретінде жіберілетін хаттар, Мемлекет Басшысының, Премьер-Министрдің, Қазақстан Республикасы Президенті Әкімшілігі мен Үкіметі Аппаратының басшы қызметкерлерінің тапсырмаларын орындау үшін хаттарға;</w:t>
      </w:r>
      <w:r/>
    </w:p>
    <w:p>
      <w:pPr>
        <w:pStyle w:val="858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2) «Атамекен» Қазақстан Республикасының Ұлттық кәсіпкерлер пала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тасына, сыбайлас жемқорлыққа қарсы ғылыми, ғылыми құқықтық, лингвистикалық, экономикалық, экологиялық сараптамаға, жеке кәсіпкерліктің аккредиттелген субъектілеріне нормативтік құқықтық актілердің жобалары бойынша ұсыныстар беру туралы жолданатын хаттарға;</w:t>
      </w:r>
      <w:r/>
    </w:p>
    <w:p>
      <w:pPr>
        <w:pStyle w:val="858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3) Министрліктің ведомстволық бағынысты ұйымдарына хаттарға;</w:t>
      </w:r>
      <w:r/>
    </w:p>
    <w:p>
      <w:pPr>
        <w:pStyle w:val="858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4) мемлекеттік органдар мен ұ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йымдарға, Қазақстан Республикасының шет елдердегі мекемелеріне, квазимемлекеттік сектор субъектілеріне, коммерциялық емес ұйымдарға, сондай-ақ жеке және мемлекеттік жоғарғы білім беру мекемелеріне ұйымдастырушылық-техникалық сипаттағы, оның ішінде есептік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ақпаратты, жүйелі түрде статистикалық деректерді, кеңестерге, отырыстарға қатысу үшін кандидатураларды беру және басқа да мәселелер бойынша хаттар мен сұрау салуларға; </w:t>
      </w:r>
      <w:r/>
    </w:p>
    <w:p>
      <w:pPr>
        <w:pStyle w:val="858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5) жеке және заңды тұлғалардың өтініштеріне жауаптарға;</w:t>
      </w:r>
      <w:r/>
    </w:p>
    <w:p>
      <w:pPr>
        <w:pStyle w:val="858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6) Қазақстан Республикасы Әкімшілік рәсімдік-процестік кодексінің</w:t>
      </w:r>
      <w:r>
        <w:rPr>
          <w:rFonts w:ascii="Times New Roman" w:hAnsi="Times New Roman" w:cs="Times New Roman"/>
          <w:sz w:val="28"/>
          <w:szCs w:val="28"/>
          <w:lang w:val="kk-KZ"/>
        </w:rPr>
        <w:br/>
        <w:t xml:space="preserve">65-бабына сәйкес Қазақстан Республикасы Өнеркәсіп және құрылыс министрлігінің құзыретіне кірмейтін келіп түскен өтініштерді қайта бағыттау жөніндегі хаттарға қол қою құқығы берілсін.</w:t>
      </w:r>
      <w:r/>
    </w:p>
    <w:p>
      <w:pPr>
        <w:pStyle w:val="858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Министрліктің құрылымдық бөлімшелерінің басшылары болмаған жағдайда осы бұйрықтың 1-тармағында көрсетілген құжаттарға қол қою құқығы олардың міндеттерін атқаратын адамдарға беріледі.</w:t>
      </w:r>
      <w:r/>
    </w:p>
    <w:p>
      <w:pPr>
        <w:pStyle w:val="858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 Министрліктің құрылымдық бөлімшелерінің басшыларына, олар болмаған жағдайда, олардың міндеттерін атқаратын адамдарға құзыретіне жататын мәселелер бойынша ведомствоаралық отырыстарға қатысуға және Министрл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ктің ұстанымын білдіруге өкілеттік берілсін.</w:t>
      </w:r>
      <w:r/>
    </w:p>
    <w:p>
      <w:pPr>
        <w:pStyle w:val="858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4. </w:t>
      </w:r>
      <w:r>
        <w:rPr>
          <w:rFonts w:ascii="Times New Roman" w:hAnsi="Times New Roman" w:cs="Times New Roman"/>
          <w:sz w:val="28"/>
          <w:szCs w:val="24"/>
          <w:lang w:val="kk-KZ"/>
        </w:rPr>
        <w:t xml:space="preserve">«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Қол қою құқығын беру, сондай-ақ ведомствоаралық кеңестерде мемлекеттік органның ұстанымдарын білдіру және қатысу туралы»</w:t>
      </w:r>
      <w:r>
        <w:rPr>
          <w:rFonts w:ascii="Times New Roman" w:hAnsi="Times New Roman" w:cs="Times New Roman"/>
          <w:sz w:val="28"/>
          <w:szCs w:val="24"/>
          <w:lang w:val="kk-KZ"/>
        </w:rPr>
        <w:t xml:space="preserve"> Қазақстан Республикасы Өнеркәсіп және құрылыс министрінің 2023 жылғы 27 қазандағы № 41 бұйрығының күші жойылсын.</w:t>
      </w:r>
      <w:r/>
    </w:p>
    <w:p>
      <w:pPr>
        <w:pStyle w:val="85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5.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Осы бұйрық қол қойылған күнінен бастап күшіне енеді.</w:t>
      </w:r>
      <w:r/>
    </w:p>
    <w:p>
      <w:pPr>
        <w:pStyle w:val="85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</w:r>
      <w:r/>
    </w:p>
    <w:p>
      <w:pPr>
        <w:pStyle w:val="85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</w:r>
      <w:r/>
    </w:p>
    <w:p>
      <w:pPr>
        <w:pStyle w:val="858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Қазақстан Республикасының</w:t>
      </w:r>
      <w:r/>
    </w:p>
    <w:p>
      <w:pPr>
        <w:pStyle w:val="85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ab/>
        <w:t xml:space="preserve">Өнеркәсіп және құрылыс</w:t>
      </w:r>
      <w:r/>
    </w:p>
    <w:p>
      <w:pPr>
        <w:pStyle w:val="858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министрі                                      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ab/>
        <w:t xml:space="preserve">          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           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ab/>
        <w:t xml:space="preserve">Е. Нағаспаев</w:t>
      </w:r>
      <w:r/>
    </w:p>
    <w:p>
      <w:pPr>
        <w:pStyle w:val="858"/>
        <w:jc w:val="both"/>
        <w:rPr>
          <w:rFonts w:ascii="Times New Roman" w:hAnsi="Times New Roman" w:cs="Times New Roman"/>
          <w:sz w:val="28"/>
          <w:szCs w:val="20"/>
          <w:lang w:val="kk-KZ"/>
        </w:rPr>
      </w:pPr>
      <w:r>
        <w:rPr>
          <w:rFonts w:ascii="Times New Roman" w:hAnsi="Times New Roman" w:cs="Times New Roman"/>
          <w:sz w:val="28"/>
          <w:szCs w:val="20"/>
          <w:lang w:val="kk-KZ"/>
        </w:rPr>
      </w:r>
      <w:r/>
    </w:p>
    <w:sectPr>
      <w:footnotePr/>
      <w:endnotePr/>
      <w:type w:val="continuous"/>
      <w:pgSz w:w="11905" w:h="16837" w:orient="portrait"/>
      <w:pgMar w:top="1418" w:right="851" w:bottom="1418" w:left="1418" w:header="0" w:footer="0" w:gutter="0"/>
      <w:cols w:num="1" w:sep="0" w:space="708" w:equalWidth="1"/>
      <w:docGrid w:linePitch="360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07.03.2025 13:45 Ибраева Меруерт Талгатовна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07.03.2025 13:52 Егимбаева Куралай Мухтаровна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07.03.2025 13:55 Сураужанова Данира Кайратовна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07.03.2025 15:44 Шалхарбаев Азамат Абдикалиулы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07.03.2025 16:42 Акимова Жанар Жанабаевна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07.03.2025 16:53 Кенжебаева Айгуль Каржаубаевна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11.03.2025 17:43 Нағаспаев Ерсайын Қайырғазыұлы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12.03.2025 16:29.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12.03.2025 16:29.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700628301"/>
      <w:docPartObj>
        <w:docPartGallery w:val="Page Numbers (Top of Page)"/>
        <w:docPartUnique w:val="true"/>
      </w:docPartObj>
      <w:rPr/>
    </w:sdtPr>
    <w:sdtContent>
      <w:p>
        <w:pPr>
          <w:pStyle w:val="852"/>
          <w:jc w:val="center"/>
        </w:pPr>
        <w:r/>
        <w:r/>
      </w:p>
      <w:p>
        <w:pPr>
          <w:pStyle w:val="852"/>
          <w:jc w:val="center"/>
        </w:pPr>
        <w:r/>
        <w:r/>
      </w:p>
      <w:p>
        <w:pPr>
          <w:pStyle w:val="85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52"/>
    </w:pPr>
    <w:r/>
    <w:r/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промышленности и строительства Республики Казахстан - Өзгелді І. Т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4"/>
    <w:next w:val="844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71">
    <w:name w:val="Heading 1 Char"/>
    <w:basedOn w:val="845"/>
    <w:link w:val="670"/>
    <w:uiPriority w:val="9"/>
    <w:rPr>
      <w:rFonts w:ascii="Arial" w:hAnsi="Arial" w:cs="Arial" w:eastAsia="Arial"/>
      <w:sz w:val="40"/>
      <w:szCs w:val="40"/>
    </w:rPr>
  </w:style>
  <w:style w:type="paragraph" w:styleId="672">
    <w:name w:val="Heading 2"/>
    <w:basedOn w:val="844"/>
    <w:next w:val="844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73">
    <w:name w:val="Heading 2 Char"/>
    <w:basedOn w:val="845"/>
    <w:link w:val="672"/>
    <w:uiPriority w:val="9"/>
    <w:rPr>
      <w:rFonts w:ascii="Arial" w:hAnsi="Arial" w:cs="Arial" w:eastAsia="Arial"/>
      <w:sz w:val="34"/>
    </w:rPr>
  </w:style>
  <w:style w:type="paragraph" w:styleId="674">
    <w:name w:val="Heading 3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75">
    <w:name w:val="Heading 3 Char"/>
    <w:basedOn w:val="845"/>
    <w:link w:val="674"/>
    <w:uiPriority w:val="9"/>
    <w:rPr>
      <w:rFonts w:ascii="Arial" w:hAnsi="Arial" w:cs="Arial" w:eastAsia="Arial"/>
      <w:sz w:val="30"/>
      <w:szCs w:val="30"/>
    </w:rPr>
  </w:style>
  <w:style w:type="paragraph" w:styleId="676">
    <w:name w:val="Heading 4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77">
    <w:name w:val="Heading 4 Char"/>
    <w:basedOn w:val="845"/>
    <w:link w:val="676"/>
    <w:uiPriority w:val="9"/>
    <w:rPr>
      <w:rFonts w:ascii="Arial" w:hAnsi="Arial" w:cs="Arial" w:eastAsia="Arial"/>
      <w:b/>
      <w:bCs/>
      <w:sz w:val="26"/>
      <w:szCs w:val="26"/>
    </w:rPr>
  </w:style>
  <w:style w:type="paragraph" w:styleId="678">
    <w:name w:val="Heading 5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79">
    <w:name w:val="Heading 5 Char"/>
    <w:basedOn w:val="845"/>
    <w:link w:val="678"/>
    <w:uiPriority w:val="9"/>
    <w:rPr>
      <w:rFonts w:ascii="Arial" w:hAnsi="Arial" w:cs="Arial" w:eastAsia="Arial"/>
      <w:b/>
      <w:bCs/>
      <w:sz w:val="24"/>
      <w:szCs w:val="24"/>
    </w:rPr>
  </w:style>
  <w:style w:type="paragraph" w:styleId="680">
    <w:name w:val="Heading 6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81">
    <w:name w:val="Heading 6 Char"/>
    <w:basedOn w:val="845"/>
    <w:link w:val="680"/>
    <w:uiPriority w:val="9"/>
    <w:rPr>
      <w:rFonts w:ascii="Arial" w:hAnsi="Arial" w:cs="Arial" w:eastAsia="Arial"/>
      <w:b/>
      <w:bCs/>
      <w:sz w:val="22"/>
      <w:szCs w:val="22"/>
    </w:rPr>
  </w:style>
  <w:style w:type="paragraph" w:styleId="682">
    <w:name w:val="Heading 7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83">
    <w:name w:val="Heading 7 Char"/>
    <w:basedOn w:val="845"/>
    <w:link w:val="68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84">
    <w:name w:val="Heading 8"/>
    <w:basedOn w:val="844"/>
    <w:next w:val="844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85">
    <w:name w:val="Heading 8 Char"/>
    <w:basedOn w:val="845"/>
    <w:link w:val="684"/>
    <w:uiPriority w:val="9"/>
    <w:rPr>
      <w:rFonts w:ascii="Arial" w:hAnsi="Arial" w:cs="Arial" w:eastAsia="Arial"/>
      <w:i/>
      <w:iCs/>
      <w:sz w:val="22"/>
      <w:szCs w:val="22"/>
    </w:rPr>
  </w:style>
  <w:style w:type="paragraph" w:styleId="686">
    <w:name w:val="Heading 9"/>
    <w:basedOn w:val="844"/>
    <w:next w:val="844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87">
    <w:name w:val="Heading 9 Char"/>
    <w:basedOn w:val="845"/>
    <w:link w:val="686"/>
    <w:uiPriority w:val="9"/>
    <w:rPr>
      <w:rFonts w:ascii="Arial" w:hAnsi="Arial" w:cs="Arial" w:eastAsia="Arial"/>
      <w:i/>
      <w:iCs/>
      <w:sz w:val="21"/>
      <w:szCs w:val="21"/>
    </w:rPr>
  </w:style>
  <w:style w:type="paragraph" w:styleId="688">
    <w:name w:val="List Paragraph"/>
    <w:basedOn w:val="844"/>
    <w:uiPriority w:val="34"/>
    <w:qFormat/>
    <w:pPr>
      <w:contextualSpacing/>
      <w:ind w:left="720"/>
    </w:pPr>
  </w:style>
  <w:style w:type="paragraph" w:styleId="689">
    <w:name w:val="Title"/>
    <w:basedOn w:val="844"/>
    <w:next w:val="844"/>
    <w:link w:val="6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0">
    <w:name w:val="Title Char"/>
    <w:basedOn w:val="845"/>
    <w:link w:val="689"/>
    <w:uiPriority w:val="10"/>
    <w:rPr>
      <w:sz w:val="48"/>
      <w:szCs w:val="48"/>
    </w:rPr>
  </w:style>
  <w:style w:type="paragraph" w:styleId="691">
    <w:name w:val="Subtitle"/>
    <w:basedOn w:val="844"/>
    <w:next w:val="844"/>
    <w:link w:val="692"/>
    <w:uiPriority w:val="11"/>
    <w:qFormat/>
    <w:pPr>
      <w:spacing w:before="200" w:after="200"/>
    </w:pPr>
    <w:rPr>
      <w:sz w:val="24"/>
      <w:szCs w:val="24"/>
    </w:rPr>
  </w:style>
  <w:style w:type="character" w:styleId="692">
    <w:name w:val="Subtitle Char"/>
    <w:basedOn w:val="845"/>
    <w:link w:val="691"/>
    <w:uiPriority w:val="11"/>
    <w:rPr>
      <w:sz w:val="24"/>
      <w:szCs w:val="24"/>
    </w:rPr>
  </w:style>
  <w:style w:type="paragraph" w:styleId="693">
    <w:name w:val="Quote"/>
    <w:basedOn w:val="844"/>
    <w:next w:val="844"/>
    <w:link w:val="694"/>
    <w:uiPriority w:val="29"/>
    <w:qFormat/>
    <w:pPr>
      <w:ind w:left="720" w:right="720"/>
    </w:pPr>
    <w:rPr>
      <w:i/>
    </w:rPr>
  </w:style>
  <w:style w:type="character" w:styleId="694">
    <w:name w:val="Quote Char"/>
    <w:link w:val="693"/>
    <w:uiPriority w:val="29"/>
    <w:rPr>
      <w:i/>
    </w:rPr>
  </w:style>
  <w:style w:type="paragraph" w:styleId="695">
    <w:name w:val="Intense Quote"/>
    <w:basedOn w:val="844"/>
    <w:next w:val="844"/>
    <w:link w:val="6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6">
    <w:name w:val="Intense Quote Char"/>
    <w:link w:val="695"/>
    <w:uiPriority w:val="30"/>
    <w:rPr>
      <w:i/>
    </w:rPr>
  </w:style>
  <w:style w:type="character" w:styleId="697">
    <w:name w:val="Header Char"/>
    <w:basedOn w:val="845"/>
    <w:link w:val="852"/>
    <w:uiPriority w:val="99"/>
  </w:style>
  <w:style w:type="character" w:styleId="698">
    <w:name w:val="Footer Char"/>
    <w:basedOn w:val="845"/>
    <w:link w:val="854"/>
    <w:uiPriority w:val="99"/>
  </w:style>
  <w:style w:type="paragraph" w:styleId="699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0">
    <w:name w:val="Caption Char"/>
    <w:basedOn w:val="699"/>
    <w:link w:val="854"/>
    <w:uiPriority w:val="99"/>
  </w:style>
  <w:style w:type="table" w:styleId="701">
    <w:name w:val="Table Grid"/>
    <w:basedOn w:val="84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8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0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1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2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3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4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5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6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3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4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5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6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7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8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5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6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7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8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9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0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1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3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4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6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8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9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0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1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2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3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4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5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6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1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2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3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4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5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6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basedOn w:val="845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basedOn w:val="845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qFormat/>
    <w:pPr>
      <w:spacing w:after="0" w:line="259" w:lineRule="auto"/>
    </w:pPr>
    <w:rPr>
      <w:rFonts w:ascii="Calibri" w:hAnsi="Calibri" w:cs="Calibri" w:eastAsia="Times New Roman"/>
      <w:lang w:eastAsia="ru-RU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character" w:styleId="848" w:customStyle="1">
    <w:name w:val="docdata"/>
    <w:basedOn w:val="845"/>
  </w:style>
  <w:style w:type="character" w:styleId="849">
    <w:name w:val="Hyperlink"/>
    <w:basedOn w:val="845"/>
    <w:uiPriority w:val="99"/>
    <w:unhideWhenUsed/>
    <w:rPr>
      <w:color w:val="0000FF" w:themeColor="hyperlink"/>
      <w:u w:val="single"/>
    </w:rPr>
  </w:style>
  <w:style w:type="paragraph" w:styleId="850" w:customStyle="1">
    <w:name w:val="2541"/>
    <w:basedOn w:val="8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851" w:customStyle="1">
    <w:name w:val="2048"/>
    <w:basedOn w:val="8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852">
    <w:name w:val="Header"/>
    <w:basedOn w:val="844"/>
    <w:link w:val="853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853" w:customStyle="1">
    <w:name w:val="Верхний колонтитул Знак"/>
    <w:basedOn w:val="845"/>
    <w:link w:val="852"/>
    <w:uiPriority w:val="99"/>
    <w:rPr>
      <w:rFonts w:ascii="Calibri" w:hAnsi="Calibri" w:cs="Calibri" w:eastAsia="Times New Roman"/>
      <w:lang w:eastAsia="ru-RU"/>
    </w:rPr>
  </w:style>
  <w:style w:type="paragraph" w:styleId="854">
    <w:name w:val="Footer"/>
    <w:basedOn w:val="844"/>
    <w:link w:val="855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855" w:customStyle="1">
    <w:name w:val="Нижний колонтитул Знак"/>
    <w:basedOn w:val="845"/>
    <w:link w:val="854"/>
    <w:uiPriority w:val="99"/>
    <w:rPr>
      <w:rFonts w:ascii="Calibri" w:hAnsi="Calibri" w:cs="Calibri" w:eastAsia="Times New Roman"/>
      <w:lang w:eastAsia="ru-RU"/>
    </w:rPr>
  </w:style>
  <w:style w:type="paragraph" w:styleId="856">
    <w:name w:val="Balloon Text"/>
    <w:basedOn w:val="844"/>
    <w:link w:val="857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857" w:customStyle="1">
    <w:name w:val="Текст выноски Знак"/>
    <w:basedOn w:val="845"/>
    <w:link w:val="856"/>
    <w:uiPriority w:val="99"/>
    <w:semiHidden/>
    <w:rPr>
      <w:rFonts w:ascii="Segoe UI" w:hAnsi="Segoe UI" w:cs="Segoe UI" w:eastAsia="Times New Roman"/>
      <w:sz w:val="18"/>
      <w:szCs w:val="18"/>
      <w:lang w:eastAsia="ru-RU"/>
    </w:rPr>
  </w:style>
  <w:style w:type="paragraph" w:styleId="858">
    <w:name w:val="No Spacing"/>
    <w:link w:val="859"/>
    <w:uiPriority w:val="1"/>
    <w:qFormat/>
    <w:pPr>
      <w:spacing w:after="0" w:line="240" w:lineRule="auto"/>
    </w:pPr>
    <w:rPr>
      <w:rFonts w:ascii="Calibri" w:hAnsi="Calibri" w:cs="Calibri" w:eastAsia="Times New Roman"/>
      <w:lang w:eastAsia="ru-RU"/>
    </w:rPr>
  </w:style>
  <w:style w:type="character" w:styleId="859" w:customStyle="1">
    <w:name w:val="Без интервала Знак"/>
    <w:link w:val="858"/>
    <w:uiPriority w:val="1"/>
    <w:rPr>
      <w:rFonts w:ascii="Calibri" w:hAnsi="Calibri" w:cs="Calibri" w:eastAsia="Times New Roman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customXml" Target="../customXml/item1.xml"/><Relationship Id="rId11" Type="http://schemas.openxmlformats.org/officeDocument/2006/relationships/image" Target="media/image1.png"/><Relationship Id="rId990" Type="http://schemas.openxmlformats.org/officeDocument/2006/relationships/image" Target="media/image990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BF4563AB-664C-4496-85B0-61ECEC7EE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>DG Win&amp;Soft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Моноблок</dc:creator>
  <cp:keywords/>
  <dc:description/>
  <cp:lastModifiedBy>Сагубаева Алма Жаскайратовна</cp:lastModifiedBy>
  <cp:revision>23</cp:revision>
  <dcterms:created xsi:type="dcterms:W3CDTF">2024-11-29T06:08:00Z</dcterms:created>
  <dcterms:modified xsi:type="dcterms:W3CDTF">2025-03-07T06:38:14Z</dcterms:modified>
</cp:coreProperties>
</file>